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color w:val="000000"/>
          <w:kern w:val="0"/>
          <w:sz w:val="52"/>
          <w:szCs w:val="52"/>
          <w:lang w:val="en-US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 xml:space="preserve">      24路四盘位NVR</w:t>
      </w:r>
    </w:p>
    <w:p>
      <w:pPr>
        <w:ind w:firstLine="1561" w:firstLineChars="300"/>
        <w:jc w:val="center"/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型号：</w:t>
      </w:r>
    </w:p>
    <w:p>
      <w:pPr>
        <w:ind w:firstLine="1561" w:firstLineChars="300"/>
        <w:jc w:val="center"/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JVS-ND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  <w:lang w:val="en-US" w:eastAsia="zh-CN"/>
        </w:rPr>
        <w:t>424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52"/>
          <w:szCs w:val="52"/>
        </w:rPr>
        <w:t>4-H-HP</w:t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jc w:val="center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drawing>
          <wp:inline distT="0" distB="0" distL="114300" distR="114300">
            <wp:extent cx="7397115" cy="2005330"/>
            <wp:effectExtent l="0" t="0" r="0" b="0"/>
            <wp:docPr id="1" name="图片 1" descr="新4盘位外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4盘位外观"/>
                    <pic:cNvPicPr>
                      <a:picLocks noChangeAspect="1"/>
                    </pic:cNvPicPr>
                  </pic:nvPicPr>
                  <pic:blipFill>
                    <a:blip r:embed="rId4"/>
                    <a:srcRect t="37937" b="13872"/>
                    <a:stretch>
                      <a:fillRect/>
                    </a:stretch>
                  </pic:blipFill>
                  <pic:spPr>
                    <a:xfrm>
                      <a:off x="0" y="0"/>
                      <a:ext cx="739711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drawing>
          <wp:inline distT="0" distB="0" distL="114300" distR="114300">
            <wp:extent cx="7346950" cy="7346950"/>
            <wp:effectExtent l="0" t="0" r="0" b="0"/>
            <wp:docPr id="3" name="图片 3" descr="新4盘位 背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新4盘位 背板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734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0" w:lineRule="exact"/>
        <w:rPr>
          <w:rFonts w:hint="eastAsia" w:ascii="微软雅黑" w:hAnsi="微软雅黑" w:eastAsia="微软雅黑" w:cs="微软雅黑"/>
          <w:sz w:val="24"/>
          <w:szCs w:val="24"/>
          <w:highlight w:val="blue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产品特点</w:t>
      </w:r>
    </w:p>
    <w:p>
      <w:pPr>
        <w:spacing w:line="85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tabs>
          <w:tab w:val="left" w:pos="480"/>
        </w:tabs>
        <w:spacing w:line="274" w:lineRule="exact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支持4个硬盘指示灯，2个网络指示灯，1个温度报警灯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路500W接入，支持800W接入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支持温度检测、电压检测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支持2个高速风扇散热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采用云视通+技术进行网络远程监控，可实现秒连、一键远程、网络即插即用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支持H.265视频编码码流，支持H.265、H.264设备混合接入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支持ONVIF协议，确保网络视频监控产品的互连互通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嵌入式Linux实时操作系统，实现对IPC的集中管理、集中预览、集中录像、报警等多种实用功能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支持音频压缩，实现视频录像的实时监听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支持自动搜索添加IPC设备，实现零操作显示视频监控图像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支持工程小助手、一键设置IP功能，通过智能分析可解决施工期间遇到的线路检查、问题排查、IPC连接异常等各类问题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支持画面侦测报警，每画面可设置4个单独侦测区域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支持日志、录像、图片等信息的查询及备份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录像文件的格式为MP4，可以通过暴风影音、迅雷看看、Realplayer等常规播放器直接打开播放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远程监控客户端可支持云视通网络监控系统、手机监控系统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支持VGA和HDMI接口同时输出视频信号（同源），支持高清4K输出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支持移动侦测、区域入侵、绊线检测、客流量统计、场景变更、遮挡报警等多项智能分析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最大支持500万像素高清网络视频的预览、存储与回放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支持录像文件按时间打包；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支持4个SATA接口；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支持事件回放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支持重要录像文件加锁保护功能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支持磁盘检测SMART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支持GB28181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支持即时回放功能，在预览画面下对指定通道的当前录像进行回放，并且不影响其他通道预览；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425" w:leftChars="0" w:right="0" w:hanging="425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19"/>
          <w:szCs w:val="19"/>
          <w:shd w:val="clear" w:fill="FFFFFF"/>
        </w:rPr>
        <w:t>便捷的UI操作界面，支持一键开启录像功能；</w:t>
      </w:r>
    </w:p>
    <w:p>
      <w:pPr>
        <w:spacing w:line="20" w:lineRule="exact"/>
        <w:rPr>
          <w:rFonts w:hint="eastAsia" w:ascii="微软雅黑" w:hAnsi="微软雅黑" w:eastAsia="微软雅黑" w:cs="微软雅黑"/>
          <w:color w:val="FFFFFF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column"/>
      </w:r>
    </w:p>
    <w:p>
      <w:pPr>
        <w:spacing w:line="20" w:lineRule="exac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3818890</wp:posOffset>
            </wp:positionH>
            <wp:positionV relativeFrom="paragraph">
              <wp:posOffset>2689225</wp:posOffset>
            </wp:positionV>
            <wp:extent cx="5080" cy="50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00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548" w:lineRule="exact"/>
        <w:rPr>
          <w:rFonts w:hint="eastAsia" w:ascii="微软雅黑" w:hAnsi="微软雅黑" w:eastAsia="微软雅黑" w:cs="微软雅黑"/>
          <w:b/>
          <w:bCs/>
          <w:color w:val="FFFFFF"/>
          <w:sz w:val="20"/>
          <w:szCs w:val="20"/>
          <w:highlight w:val="blue"/>
        </w:rPr>
      </w:pPr>
      <w:r>
        <w:rPr>
          <w:rFonts w:hint="eastAsia" w:ascii="微软雅黑" w:hAnsi="微软雅黑" w:eastAsia="微软雅黑" w:cs="微软雅黑"/>
          <w:b/>
          <w:bCs/>
          <w:color w:val="FFFFFF"/>
          <w:sz w:val="48"/>
          <w:szCs w:val="48"/>
          <w:highlight w:val="blue"/>
          <w:shd w:val="clear" w:color="auto" w:fill="E50012"/>
        </w:rPr>
        <w:t>产品规格</w:t>
      </w:r>
    </w:p>
    <w:p>
      <w:pPr>
        <w:spacing w:line="188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0" w:lineRule="auto"/>
        <w:ind w:left="0"/>
        <w:rPr>
          <w:rFonts w:hint="eastAsia" w:ascii="微软雅黑" w:hAnsi="微软雅黑" w:eastAsia="微软雅黑" w:cs="微软雅黑"/>
          <w:color w:val="231815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型号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JVS-ND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28"/>
        </w:rPr>
        <w:t>244-H-HP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网络视频输入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24路500W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是否支持800W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支持800W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视频输出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"HDMI：3840×2160@30Hz/2560×1440@60Hz/2560×1440@30Hz/1920×1080/1440×900/1280×1024/1280×720/1024×768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VGA：1920×1080/1440×900/1280×1024/1280×720/1024×768"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音频输入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RCA输入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音频输出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RCA输出、HDMI输出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视频压缩标准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H.264/H.265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视频接入能力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24路500W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音频压缩标准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G.711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硬盘类型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4个 SATA接口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硬盘个数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4个(最大支持10T)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文件格式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日志：*.txt/图片：*.JPG/录像：*.mp4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日志条数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无固定上限（3个月）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USB（备份）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支持U盘/移动硬盘   FAT32格式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硬盘检测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录像类型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自动/定时/报警/移动检测/智能分析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录像模式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循环覆盖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回放模式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1路500万/1路400万/1路300万/4路200万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回放控制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"前进/后退30秒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快退/快进：2X 4X 8X 16X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慢放：1/2X 1/4X 1/8X 1/16X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后退：关键帧后退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单帧播放"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搜索模式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通道号/录像类型/日期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以太网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10M/1000M 自适应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最大远程路数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64路局域网/32路广域网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协议支持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TCP/IP，DHCP，UDP，SMTP，NTP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接入协议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标配ONVIF、云视通2.0、兼容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客户端监视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vms-6100客户端/手机监控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onvif服务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融视云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公有云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GB28181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开启/关闭云视通服务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指示灯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电源x1、硬盘x4、网络x2、故障x1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蜂鸣器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内置喇叭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VGA/数量/最高分辨率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1个VGA接口/1920*1080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HDMI/数量/最高分辨率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1个HDMI接口/3840×2160@30Hz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前面板是否带按键（按键说明）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否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网络接口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2个 RJ-45接口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USB接口（数量及样式）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3个 USB2.0(两卧式+前面板USB)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云台接口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控制设备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鼠标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遥控器开关机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报警输入/数量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6路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报警输出/数量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手机操作系统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Android/IOS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支持协议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TCP/UDP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画面布局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1/4/5/6/7/8/9/10/11/12/13/14/15/16/17/18/19/20/21/22/23/24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报警通知方式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发送到远程客户端/邮件报警/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电子放大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USB修复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语音对讲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区域遮挡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视频丢失报警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报警抓图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广告功能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小维助手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手势密码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4画面主码流预览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智能抓拍（人形）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区域入侵/绊线入侵、人群密度/快速移动、场景变更、客流量、视频遮挡、虚焦检测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支持区域入侵、拌线入侵、徘徊检测、拿取遗留、人群密度、快速移动、场景变更、烟火检测、音频检测、客流量统计、视频遮挡、虚焦报警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配额模式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RAID模式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不支持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报警弹窗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快速通道设置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空白通道点击加号快速跳转到通道设置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信号强度显示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自动搜索出图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组网管理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高级设置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双光模式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邮件报警优化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邮件报警显示NVR相关信息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客流量统计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系统语言支持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中文/英文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移动检测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视频丢失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IPC开关量报警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报警预录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设备报警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高抛检测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电动车检测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支持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工作温度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-10℃～+55℃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工作湿度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10%～90%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电源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DC12V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功率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≦10W（不含硬盘）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语言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中、英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尺寸(W×H×D)mm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260*47.5*225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重量(g)</w:t>
      </w:r>
      <w:r>
        <w:rPr>
          <w:rFonts w:hint="eastAsia" w:ascii="微软雅黑" w:hAnsi="微软雅黑" w:eastAsia="微软雅黑" w:cs="微软雅黑"/>
          <w:sz w:val="28"/>
          <w:szCs w:val="28"/>
        </w:rPr>
        <w:tab/>
      </w:r>
      <w:r>
        <w:rPr>
          <w:rFonts w:hint="eastAsia" w:ascii="微软雅黑" w:hAnsi="微软雅黑" w:eastAsia="微软雅黑" w:cs="微软雅黑"/>
          <w:sz w:val="28"/>
          <w:szCs w:val="28"/>
        </w:rPr>
        <w:t>≦1000（不含硬盘）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sectPr>
      <w:pgSz w:w="23820" w:h="16838" w:orient="landscape"/>
      <w:pgMar w:top="834" w:right="1440" w:bottom="157" w:left="560" w:header="0" w:footer="0" w:gutter="0"/>
      <w:cols w:equalWidth="0" w:num="2">
        <w:col w:w="11660" w:space="720"/>
        <w:col w:w="9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E3ADA6"/>
    <w:multiLevelType w:val="singleLevel"/>
    <w:tmpl w:val="14E3ADA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yZmI4N2Q0NGU4YTM5NzAwMzRiZmE5NDgwYjNiZDYifQ=="/>
    <w:docVar w:name="KSO_WPS_MARK_KEY" w:val="735d7bcc-b5bb-4168-80d6-0cabfc75d380"/>
  </w:docVars>
  <w:rsids>
    <w:rsidRoot w:val="2F2C5A6E"/>
    <w:rsid w:val="17D12083"/>
    <w:rsid w:val="220E2D40"/>
    <w:rsid w:val="26CF6DEC"/>
    <w:rsid w:val="2F2C5A6E"/>
    <w:rsid w:val="4E607571"/>
    <w:rsid w:val="5334431C"/>
    <w:rsid w:val="5DDB7BCD"/>
    <w:rsid w:val="5EE57B59"/>
    <w:rsid w:val="5EFC6636"/>
    <w:rsid w:val="5F940B28"/>
    <w:rsid w:val="65C5024C"/>
    <w:rsid w:val="66FF7D14"/>
    <w:rsid w:val="6703168B"/>
    <w:rsid w:val="70E6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1529</Words>
  <Characters>2051</Characters>
  <Lines>0</Lines>
  <Paragraphs>0</Paragraphs>
  <TotalTime>10</TotalTime>
  <ScaleCrop>false</ScaleCrop>
  <LinksUpToDate>false</LinksUpToDate>
  <CharactersWithSpaces>2154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2022-11-04T03:19:00Z</dcterms:created>
  <dc:creator>WPS_1658997678</dc:creator>
  <cp:lastModifiedBy>WPS_1658997678</cp:lastModifiedBy>
  <dcterms:modified xsi:type="dcterms:W3CDTF">2023-02-16T03:40:32Z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19DCE4CF63C44C2D828B86B9C74260A2</vt:lpwstr>
  </property>
</Properties>
</file>